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7A8" w:rsidRPr="00C72741" w:rsidRDefault="005947A8" w:rsidP="006B23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72741">
        <w:rPr>
          <w:rFonts w:ascii="Times New Roman" w:hAnsi="Times New Roman" w:cs="Times New Roman"/>
          <w:sz w:val="24"/>
          <w:szCs w:val="24"/>
        </w:rPr>
        <w:t xml:space="preserve">01 сентября 2022 года </w:t>
      </w:r>
    </w:p>
    <w:p w:rsidR="005947A8" w:rsidRPr="00C72741" w:rsidRDefault="005947A8" w:rsidP="005947A8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Проведена финансово-экономическая экспертиза проекта постановления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Южненского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Южненского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20 </w:t>
      </w:r>
      <w:proofErr w:type="gramStart"/>
      <w:r w:rsidRPr="00C72741">
        <w:rPr>
          <w:rFonts w:ascii="Times New Roman" w:hAnsi="Times New Roman" w:cs="Times New Roman"/>
          <w:sz w:val="24"/>
          <w:szCs w:val="24"/>
        </w:rPr>
        <w:t>апреля  2021</w:t>
      </w:r>
      <w:proofErr w:type="gramEnd"/>
      <w:r w:rsidRPr="00C72741">
        <w:rPr>
          <w:rFonts w:ascii="Times New Roman" w:hAnsi="Times New Roman" w:cs="Times New Roman"/>
          <w:sz w:val="24"/>
          <w:szCs w:val="24"/>
        </w:rPr>
        <w:t xml:space="preserve"> года № 92 "Об утверждении муниципальной программы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Южненского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"Обеспечение деятельности органов местного самоуправления».</w:t>
      </w:r>
    </w:p>
    <w:p w:rsidR="006B23FF" w:rsidRPr="00C72741" w:rsidRDefault="005947A8" w:rsidP="006B23FF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</w:t>
      </w:r>
      <w:r w:rsidR="006B23FF" w:rsidRPr="00C72741">
        <w:rPr>
          <w:rFonts w:ascii="Times New Roman" w:hAnsi="Times New Roman" w:cs="Times New Roman"/>
          <w:sz w:val="24"/>
          <w:szCs w:val="24"/>
        </w:rPr>
        <w:t>08 сентября 2022 года</w:t>
      </w:r>
    </w:p>
    <w:p w:rsidR="006B23FF" w:rsidRPr="00C72741" w:rsidRDefault="006B23FF" w:rsidP="00BE19A1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Проведена финансово-экономическая экспертиза проекта постановления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27 июля 2021 года № 113 "Об утверждении муниципальной программы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"Организация в границах поселений электро-, тепло-, газо- и водоснабжения населения".</w:t>
      </w:r>
    </w:p>
    <w:p w:rsidR="006B23FF" w:rsidRPr="00C72741" w:rsidRDefault="006B23FF" w:rsidP="006B23FF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08 сентября 2022 года</w:t>
      </w:r>
    </w:p>
    <w:p w:rsidR="006B23FF" w:rsidRPr="00C72741" w:rsidRDefault="006B23FF" w:rsidP="00BE19A1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Проведена финансово-экономическая экспертиза проекта постановления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30 марта 2021 года № 49 "Об утверждении муниципальной программы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"Благоустройство территории».</w:t>
      </w:r>
    </w:p>
    <w:p w:rsidR="006B23FF" w:rsidRPr="00C72741" w:rsidRDefault="006B23FF" w:rsidP="006B23FF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08 сентября 2022 года</w:t>
      </w:r>
    </w:p>
    <w:p w:rsidR="006B23FF" w:rsidRPr="00C72741" w:rsidRDefault="006B23FF" w:rsidP="00BE19A1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 Проведена финансово-экономическая экспертиза проекта постановления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30 марта 2021 года № 46 «Об утверждении муниципальной программы «Дорожная деятельность в отношении дорог общего пользования».</w:t>
      </w:r>
    </w:p>
    <w:p w:rsidR="006B23FF" w:rsidRPr="00C72741" w:rsidRDefault="006B23FF" w:rsidP="006B23FF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08 сентября 2022 года</w:t>
      </w:r>
    </w:p>
    <w:p w:rsidR="006B23FF" w:rsidRPr="00C72741" w:rsidRDefault="006B23FF" w:rsidP="005947A8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 Проведена финансово-экономическая экспертиза проекта постановления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72741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30 марта 2021 года № 42 «Об утверждении муниципальной программы «Мероприятия и ведомственные целевые программы администрации».</w:t>
      </w:r>
    </w:p>
    <w:p w:rsidR="00955217" w:rsidRPr="00C72741" w:rsidRDefault="00955217" w:rsidP="0059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5217" w:rsidRPr="00C72741" w:rsidRDefault="00955217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14 сентября 2022 года</w:t>
      </w:r>
    </w:p>
    <w:p w:rsidR="00955217" w:rsidRPr="00C72741" w:rsidRDefault="00955217" w:rsidP="009552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C72741">
        <w:rPr>
          <w:rFonts w:ascii="Times New Roman" w:hAnsi="Times New Roman" w:cs="Times New Roman"/>
          <w:sz w:val="24"/>
          <w:szCs w:val="24"/>
        </w:rPr>
        <w:t>Проведена  проверка</w:t>
      </w:r>
      <w:proofErr w:type="gramEnd"/>
      <w:r w:rsidRPr="00C72741">
        <w:rPr>
          <w:rFonts w:ascii="Times New Roman" w:hAnsi="Times New Roman" w:cs="Times New Roman"/>
          <w:sz w:val="24"/>
          <w:szCs w:val="24"/>
        </w:rPr>
        <w:t xml:space="preserve"> соблюдения законодательства о контрактной системе в сфере закупок товаров, работ, услуг для обеспечения государственных и муниципальных нужд  администрацией Белореченского городского  поселении Белореченского района  при строительстве, ремонте и содержании автомобильных дорог.</w:t>
      </w:r>
    </w:p>
    <w:p w:rsidR="00955217" w:rsidRPr="00C72741" w:rsidRDefault="00955217" w:rsidP="00955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В ходе проведенной проверки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муниципальным контрактам, что в результате </w:t>
      </w:r>
      <w:r w:rsidRPr="00C72741">
        <w:rPr>
          <w:rFonts w:ascii="Times New Roman" w:hAnsi="Times New Roman" w:cs="Times New Roman"/>
          <w:sz w:val="24"/>
          <w:szCs w:val="24"/>
        </w:rPr>
        <w:lastRenderedPageBreak/>
        <w:t>действий ответственных лиц заказчика допущено 6 нарушений норм действующего законодательства Российской Федерации в сфере закупок, нарушены положения:</w:t>
      </w:r>
    </w:p>
    <w:p w:rsidR="00955217" w:rsidRPr="00C72741" w:rsidRDefault="00955217" w:rsidP="00955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 - ч.3 ст.103 Закона о контрактной системе в сфере закупок № 44-ФЗ: в течение пяти рабочих дней с даты заключения контракта, изменения контракта, исполнения контракта (отдельного этапа исполнения контракта), расторжении контракта, приемки выполненной работы информация направляется заказчиком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 уполномоченный на ведение реестра контрактов, заключенных заказчиками.</w:t>
      </w:r>
    </w:p>
    <w:p w:rsidR="00955217" w:rsidRPr="00C72741" w:rsidRDefault="00955217" w:rsidP="009552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Информация о начислении пени, в связи с ненадлежащим исполнением обязательств, предусмотренных муниципальным контрактом № 01183000164210000270001 от 15 апреля 2021 года (Претензия от 17.08.2021 № 02-11/1500) в «Реестре контрактов, заключенных заказчиками» размещена на 10 рабочий день.</w:t>
      </w:r>
    </w:p>
    <w:p w:rsidR="00955217" w:rsidRPr="00C72741" w:rsidRDefault="00955217" w:rsidP="009552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Информация об исполнении контракта № 01183000164210000270001 от 15 апреля 2021 года и перевод на статус «Исполнение завершено» размещена в «Реестре контрактов, заключенных заказчиками» 26.01.2022 года. Информация размещена на 17 рабочий день после оплаты выполненных работ.</w:t>
      </w:r>
    </w:p>
    <w:p w:rsidR="00955217" w:rsidRPr="00C72741" w:rsidRDefault="00955217" w:rsidP="009552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Информация об исполнении контракта № 08185000008210053910001 от 20 октября 2021 года и перевод на статус «Исполнение завершено» размещена в «Реестре контрактов, заключенных заказчиками» 21.01.2022 года. Информация размещена на 12 рабочий день после оплаты выполненных работ.</w:t>
      </w:r>
    </w:p>
    <w:p w:rsidR="00955217" w:rsidRPr="00C72741" w:rsidRDefault="00955217" w:rsidP="009552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Информация об исполнении контракта № 01183000164220000040001 от 09 марта 2022 года в «Реестре контрактов, заключенных заказчиками» не размещена.</w:t>
      </w:r>
    </w:p>
    <w:p w:rsidR="00955217" w:rsidRPr="00C72741" w:rsidRDefault="00955217" w:rsidP="009552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Информация о начислении неустоек (штрафов, пеней) в связи с ненадлежащим исполнением обязательств, предусмотренных контрактом № 08185000008210053910001 от 20 октября 2021 года в «Реестре контрактов, заключенных заказчиками» не размещена.</w:t>
      </w:r>
    </w:p>
    <w:p w:rsidR="00955217" w:rsidRPr="00C72741" w:rsidRDefault="00955217" w:rsidP="009552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217" w:rsidRPr="00C72741" w:rsidRDefault="00955217" w:rsidP="009552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-    ст. 34, 94 Федерального закона № 44-ФЗ, заказчиком не приняты меры по взысканию пени и исполнению обязательств по контракту (№ 08185000008210053910001 от 20 октября 2021 года).</w:t>
      </w:r>
    </w:p>
    <w:p w:rsidR="00955217" w:rsidRPr="00C72741" w:rsidRDefault="00955217" w:rsidP="009552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66E3" w:rsidRPr="00C72741" w:rsidRDefault="004E25E4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27 сентября 2022 года</w:t>
      </w:r>
    </w:p>
    <w:p w:rsidR="004E25E4" w:rsidRPr="00C72741" w:rsidRDefault="004E25E4" w:rsidP="004E25E4">
      <w:pP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экспертиза проекта </w:t>
      </w:r>
      <w:proofErr w:type="gramStart"/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 Совета</w:t>
      </w:r>
      <w:proofErr w:type="gramEnd"/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 Белореченский район «О внесении изменений в решение Совета </w:t>
      </w:r>
      <w:r w:rsidRPr="00C7274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16 декабря 2021 года № 317 «О бюджете муниципального образования Белореченский район на 2022 год и на плановый период 2023 и 2024 годов».</w:t>
      </w:r>
    </w:p>
    <w:p w:rsidR="004E25E4" w:rsidRPr="00C72741" w:rsidRDefault="004E25E4" w:rsidP="004E25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решения о бюджете вносятся изменения в показатели бюджета на 2022 и плановый период 2023-2024 годы. 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Предлагается изменить основные характеристики бюджета на 2022 год</w:t>
      </w:r>
    </w:p>
    <w:p w:rsidR="004E25E4" w:rsidRPr="00C72741" w:rsidRDefault="004E25E4" w:rsidP="004E25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5E4" w:rsidRPr="00C72741" w:rsidRDefault="004E25E4" w:rsidP="004E25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1790"/>
        <w:gridCol w:w="2093"/>
        <w:gridCol w:w="1511"/>
        <w:gridCol w:w="1417"/>
        <w:gridCol w:w="703"/>
      </w:tblGrid>
      <w:tr w:rsidR="004E25E4" w:rsidRPr="00C72741" w:rsidTr="005468F8">
        <w:tc>
          <w:tcPr>
            <w:tcW w:w="1831" w:type="dxa"/>
            <w:vMerge w:val="restart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790" w:type="dxa"/>
            <w:vMerge w:val="restart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утвержденный бюджет</w:t>
            </w:r>
          </w:p>
        </w:tc>
        <w:tc>
          <w:tcPr>
            <w:tcW w:w="2093" w:type="dxa"/>
            <w:vMerge w:val="restart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бюджет на дату, предшествующую дате  внесения поправок</w:t>
            </w:r>
          </w:p>
        </w:tc>
        <w:tc>
          <w:tcPr>
            <w:tcW w:w="1511" w:type="dxa"/>
            <w:vMerge w:val="restart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решения о бюджете</w:t>
            </w:r>
          </w:p>
        </w:tc>
        <w:tc>
          <w:tcPr>
            <w:tcW w:w="2120" w:type="dxa"/>
            <w:gridSpan w:val="2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роста (снижения) к утвержденному бюджету</w:t>
            </w:r>
          </w:p>
        </w:tc>
      </w:tr>
      <w:tr w:rsidR="004E25E4" w:rsidRPr="00C72741" w:rsidTr="005468F8">
        <w:tc>
          <w:tcPr>
            <w:tcW w:w="1831" w:type="dxa"/>
            <w:vMerge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Merge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703" w:type="dxa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4E25E4" w:rsidRPr="00C72741" w:rsidTr="005468F8">
        <w:tc>
          <w:tcPr>
            <w:tcW w:w="1831" w:type="dxa"/>
          </w:tcPr>
          <w:p w:rsidR="004E25E4" w:rsidRPr="00C72741" w:rsidRDefault="004E25E4" w:rsidP="005468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0" w:type="dxa"/>
          </w:tcPr>
          <w:p w:rsidR="004E25E4" w:rsidRPr="00C72741" w:rsidRDefault="004E25E4" w:rsidP="005468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3" w:type="dxa"/>
          </w:tcPr>
          <w:p w:rsidR="004E25E4" w:rsidRPr="00C72741" w:rsidRDefault="004E25E4" w:rsidP="005468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</w:tcPr>
          <w:p w:rsidR="004E25E4" w:rsidRPr="00C72741" w:rsidRDefault="004E25E4" w:rsidP="005468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4E25E4" w:rsidRPr="00C72741" w:rsidRDefault="004E25E4" w:rsidP="005468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3" w:type="dxa"/>
          </w:tcPr>
          <w:p w:rsidR="004E25E4" w:rsidRPr="00C72741" w:rsidRDefault="004E25E4" w:rsidP="005468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E25E4" w:rsidRPr="00C72741" w:rsidTr="005468F8">
        <w:tc>
          <w:tcPr>
            <w:tcW w:w="1831" w:type="dxa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1790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2 737 589,70</w:t>
            </w:r>
          </w:p>
        </w:tc>
        <w:tc>
          <w:tcPr>
            <w:tcW w:w="2093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2 792 768,60</w:t>
            </w:r>
          </w:p>
        </w:tc>
        <w:tc>
          <w:tcPr>
            <w:tcW w:w="1511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2 859 488,61</w:t>
            </w:r>
          </w:p>
        </w:tc>
        <w:tc>
          <w:tcPr>
            <w:tcW w:w="1417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+66 720,01</w:t>
            </w:r>
          </w:p>
        </w:tc>
        <w:tc>
          <w:tcPr>
            <w:tcW w:w="703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+2,4</w:t>
            </w:r>
          </w:p>
        </w:tc>
      </w:tr>
      <w:tr w:rsidR="004E25E4" w:rsidRPr="00C72741" w:rsidTr="005468F8">
        <w:tc>
          <w:tcPr>
            <w:tcW w:w="1831" w:type="dxa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790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2 740 439,70</w:t>
            </w:r>
          </w:p>
        </w:tc>
        <w:tc>
          <w:tcPr>
            <w:tcW w:w="2093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2 956 476,38</w:t>
            </w:r>
          </w:p>
        </w:tc>
        <w:tc>
          <w:tcPr>
            <w:tcW w:w="1511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3 025 070,78</w:t>
            </w:r>
          </w:p>
        </w:tc>
        <w:tc>
          <w:tcPr>
            <w:tcW w:w="1417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+68 594,40</w:t>
            </w:r>
          </w:p>
        </w:tc>
        <w:tc>
          <w:tcPr>
            <w:tcW w:w="703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+2,3</w:t>
            </w:r>
          </w:p>
        </w:tc>
      </w:tr>
      <w:tr w:rsidR="004E25E4" w:rsidRPr="00C72741" w:rsidTr="005468F8">
        <w:tc>
          <w:tcPr>
            <w:tcW w:w="1831" w:type="dxa"/>
          </w:tcPr>
          <w:p w:rsidR="004E25E4" w:rsidRPr="00C72741" w:rsidRDefault="004E25E4" w:rsidP="005468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дефицит (-), профицит (+)</w:t>
            </w:r>
          </w:p>
        </w:tc>
        <w:tc>
          <w:tcPr>
            <w:tcW w:w="1790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-2 850,00</w:t>
            </w:r>
          </w:p>
        </w:tc>
        <w:tc>
          <w:tcPr>
            <w:tcW w:w="2093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-163 707,78</w:t>
            </w:r>
          </w:p>
        </w:tc>
        <w:tc>
          <w:tcPr>
            <w:tcW w:w="1511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-165 582,17</w:t>
            </w:r>
          </w:p>
        </w:tc>
        <w:tc>
          <w:tcPr>
            <w:tcW w:w="1417" w:type="dxa"/>
          </w:tcPr>
          <w:p w:rsidR="004E25E4" w:rsidRPr="00C72741" w:rsidRDefault="004E25E4" w:rsidP="005468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+1 874,39</w:t>
            </w:r>
          </w:p>
        </w:tc>
        <w:tc>
          <w:tcPr>
            <w:tcW w:w="703" w:type="dxa"/>
          </w:tcPr>
          <w:p w:rsidR="004E25E4" w:rsidRPr="00C72741" w:rsidRDefault="004E25E4" w:rsidP="005468F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+1,1</w:t>
            </w:r>
          </w:p>
        </w:tc>
      </w:tr>
    </w:tbl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утвердить их на 2022 год следующих размерах:</w:t>
      </w:r>
    </w:p>
    <w:p w:rsidR="004E25E4" w:rsidRPr="00C72741" w:rsidRDefault="004E25E4" w:rsidP="004E25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объем доходов в сумме 2 859 488,61 тыс. рублей, с ростом к показателю утвержденного бюджета на 66 720,01 тыс. рублей;</w:t>
      </w:r>
    </w:p>
    <w:p w:rsidR="004E25E4" w:rsidRPr="00C72741" w:rsidRDefault="004E25E4" w:rsidP="004E25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-общий объем расходов в сумме 3 025 070,78 тыс. рублей, с ростом к показателю утвержденного бюджета на 68 594,40тыс. рублей или на 2,3 %.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Изменение объемов доходов бюджета муниципального образования Белореченский район на 2022 год связано с увеличением объема средств, поступающих из краевого бюджета на 30 559,70 тыс. рублей, получением дополнительных налоговых и неналоговых доходов в сумме 36 148,30 тыс. рублей и межбюджетных трансфертов из бюджета </w:t>
      </w:r>
      <w:proofErr w:type="spellStart"/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Южненского</w:t>
      </w:r>
      <w:proofErr w:type="spellEnd"/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по переданным полномочиям на районный уровень на сумму 12,00 тыс. рублей.  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краевого бюджета в виде субсидий имеют целевое назначение и направлены:</w:t>
      </w:r>
    </w:p>
    <w:tbl>
      <w:tblPr>
        <w:tblW w:w="95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7"/>
      </w:tblGrid>
      <w:tr w:rsidR="004E25E4" w:rsidRPr="00C72741" w:rsidTr="00FA4660">
        <w:trPr>
          <w:trHeight w:val="3436"/>
        </w:trPr>
        <w:tc>
          <w:tcPr>
            <w:tcW w:w="9537" w:type="dxa"/>
            <w:shd w:val="clear" w:color="auto" w:fill="auto"/>
          </w:tcPr>
          <w:p w:rsidR="004E25E4" w:rsidRPr="00C72741" w:rsidRDefault="004E25E4" w:rsidP="004E25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741">
              <w:rPr>
                <w:rFonts w:ascii="Times New Roman" w:hAnsi="Times New Roman" w:cs="Times New Roman"/>
                <w:sz w:val="24"/>
                <w:szCs w:val="24"/>
              </w:rPr>
              <w:t xml:space="preserve">        на строительство, реконструкцию (в том числе конструкцию объектов незавершённого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(центр единоборств) в сумме 14 239,90 тыс. рублей;</w:t>
            </w:r>
          </w:p>
          <w:p w:rsidR="004E25E4" w:rsidRPr="00C72741" w:rsidRDefault="004E25E4" w:rsidP="004E25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741">
              <w:rPr>
                <w:rFonts w:ascii="Times New Roman" w:hAnsi="Times New Roman" w:cs="Times New Roman"/>
                <w:sz w:val="24"/>
                <w:szCs w:val="24"/>
              </w:rPr>
              <w:t xml:space="preserve">       на строительство, реконструкцию (в том числе реконструкцию объектов незавершённого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(дошкольная образовательная организация на 80 мест в пос. Степном) в сумме (-) 2 915,10 тыс. рублей;</w:t>
            </w:r>
          </w:p>
          <w:p w:rsidR="004E25E4" w:rsidRPr="00C72741" w:rsidRDefault="004E25E4" w:rsidP="004E25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741">
              <w:rPr>
                <w:rFonts w:ascii="Times New Roman" w:hAnsi="Times New Roman" w:cs="Times New Roman"/>
                <w:sz w:val="24"/>
                <w:szCs w:val="24"/>
              </w:rPr>
              <w:t xml:space="preserve">     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 в сумме 15 767,10 тыс. рублей.</w:t>
            </w:r>
          </w:p>
          <w:p w:rsidR="004E25E4" w:rsidRPr="00C72741" w:rsidRDefault="004E25E4" w:rsidP="00FA46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741">
              <w:rPr>
                <w:rFonts w:ascii="Times New Roman" w:hAnsi="Times New Roman" w:cs="Times New Roman"/>
                <w:sz w:val="24"/>
                <w:szCs w:val="24"/>
              </w:rPr>
              <w:t xml:space="preserve">        Дотация на поддержку мер по обеспечению сбалансированности местных бюджетов   в сумме 3 440,60 тыс. рублей </w:t>
            </w:r>
            <w:r w:rsidR="00BE19A1" w:rsidRPr="00C72741">
              <w:rPr>
                <w:rFonts w:ascii="Times New Roman" w:hAnsi="Times New Roman" w:cs="Times New Roman"/>
                <w:sz w:val="24"/>
                <w:szCs w:val="24"/>
              </w:rPr>
              <w:t>направлена главным</w:t>
            </w:r>
            <w:r w:rsidRPr="00C72741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распорядителям бюджетных </w:t>
            </w:r>
            <w:r w:rsidR="00BE19A1" w:rsidRPr="00C72741">
              <w:rPr>
                <w:rFonts w:ascii="Times New Roman" w:hAnsi="Times New Roman" w:cs="Times New Roman"/>
                <w:sz w:val="24"/>
                <w:szCs w:val="24"/>
              </w:rPr>
              <w:t>средств на</w:t>
            </w:r>
            <w:r w:rsidRPr="00C72741">
              <w:rPr>
                <w:rFonts w:ascii="Times New Roman" w:hAnsi="Times New Roman" w:cs="Times New Roman"/>
                <w:sz w:val="24"/>
                <w:szCs w:val="24"/>
              </w:rPr>
              <w:t xml:space="preserve"> оплату труда их работников и работников подведомственных им учреждений.</w:t>
            </w:r>
          </w:p>
          <w:p w:rsidR="00FA4660" w:rsidRPr="00C72741" w:rsidRDefault="00FA4660" w:rsidP="00FA46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Дотация за достижение наилучших результатов по реализации на территориях муниципальных образований Краснодарского края инвестиционных проектов в сумме 27,20 тыс. рублей на оплату труда.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Дополнительно полученные доходы бюджета муниципального образования Белореченский район в сумме 36 148,30 тыс. рублей предлагается распределить между главными распорядителями бюджетных средств: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Администрацией муниципального образования Белореченский район в сумме 9 559,80 тыс. рублей;</w:t>
      </w:r>
    </w:p>
    <w:p w:rsidR="004E25E4" w:rsidRPr="00C72741" w:rsidRDefault="004E25E4" w:rsidP="004E25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имущественных отношений администрации муниципального образования Белореченский район в сумме 276,00 тыс. рублей;</w:t>
      </w:r>
    </w:p>
    <w:p w:rsidR="004E25E4" w:rsidRPr="00C72741" w:rsidRDefault="004E25E4" w:rsidP="004E25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образованием администрации муниципального образования Белореченский район в сумме 25 372,50 тыс. рублей;</w:t>
      </w:r>
    </w:p>
    <w:p w:rsidR="004E25E4" w:rsidRPr="00C72741" w:rsidRDefault="004E25E4" w:rsidP="004E25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по физической культуре и спорту администрации муниципального образования Белореченский район в сумме 760,00 тыс. рублей;</w:t>
      </w:r>
    </w:p>
    <w:p w:rsidR="004E25E4" w:rsidRPr="00C72741" w:rsidRDefault="004E25E4" w:rsidP="004E25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по делам молодежи администрации муниципального образования Белореченский район в сумме 180,00 тыс. рублей.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Остатки средств на счете бюджета МО Белореченский район по состоянию на 01.01.2022 ода в сумме 1 874,39 тыс. рублей предлагается направить на увеличение фонда оплаты труда работников МКУ «Служба заказчика» (1 308,49 тыс. руб.) и МКУ «Межведомственная централизованная бухгалтерия» (565,90 тыс. рублей).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Межбюджетные трансферты, полученные из бюджета </w:t>
      </w:r>
      <w:proofErr w:type="spellStart"/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Южненского</w:t>
      </w:r>
      <w:proofErr w:type="spellEnd"/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сумме 12,00 тыс. рублей, направляются на исполнение переданных полномочий по управлению муниципальным имуществом на районный уровень.    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Изменению подлежат также основные характеристики бюджета муниципального образования Белореченский район на плановый период 2023 и 2024 годы: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общий объем доходов на 2023 год составит 2 577 607,30 тыс. рублей, с увеличением к показателю утвержденного бюджета на 107 218,60 тыс. рублей и на 2024 год – 2 446 087,00 тыс. рублей с увеличением к показателю утвержденного бюджета на 11 815,60 тыс. рублей;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общий объем расходов на 2023 год составит 2 577 607,30 тыс. рублей, с увеличением к показателю утвержденного бюджета на 107 218,60 тыс. рублей и на 2024 год - 2 446 087,00 тыс. рублей с увеличением к показателю утвержденного бюджета на 11 815,60 тыс. рублей.</w:t>
      </w:r>
    </w:p>
    <w:p w:rsidR="004E25E4" w:rsidRPr="00C72741" w:rsidRDefault="004E25E4" w:rsidP="004E25E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27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характеристики бюджета муниципального образования Белореченский район на плановый период 2023-2024 годы увеличены в связи с изменением размера субсидий на строительство, реконструкцию (в том числе реконструкцию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поступающих из краевого бюджета -  в 2023 году на 107 218,60 тыс. рублей, в 2024 году – на 11 815,60 тыс. рублей.</w:t>
      </w:r>
    </w:p>
    <w:p w:rsidR="00032DDF" w:rsidRPr="00C72741" w:rsidRDefault="00032DDF" w:rsidP="00032DDF">
      <w:pPr>
        <w:rPr>
          <w:rFonts w:ascii="Times New Roman" w:hAnsi="Times New Roman" w:cs="Times New Roman"/>
          <w:sz w:val="24"/>
          <w:szCs w:val="24"/>
        </w:rPr>
      </w:pPr>
    </w:p>
    <w:p w:rsidR="00032DDF" w:rsidRPr="00C72741" w:rsidRDefault="00032DDF" w:rsidP="00032DDF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28 сентября 2022 года</w:t>
      </w:r>
    </w:p>
    <w:p w:rsidR="00032DDF" w:rsidRPr="00C72741" w:rsidRDefault="00BE19A1" w:rsidP="00BE19A1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  </w:t>
      </w:r>
      <w:r w:rsidR="00032DDF" w:rsidRPr="00C72741">
        <w:rPr>
          <w:rFonts w:ascii="Times New Roman" w:hAnsi="Times New Roman" w:cs="Times New Roman"/>
          <w:sz w:val="24"/>
          <w:szCs w:val="24"/>
        </w:rPr>
        <w:t xml:space="preserve">Проведена финансово-экономическая экспертиза по результатам решения Совета </w:t>
      </w:r>
      <w:proofErr w:type="spellStart"/>
      <w:r w:rsidR="00032DDF" w:rsidRPr="00C72741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="00032DDF"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«О внесении изменений в решение Совета </w:t>
      </w:r>
      <w:proofErr w:type="spellStart"/>
      <w:r w:rsidR="00032DDF" w:rsidRPr="00C72741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="00032DDF"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21 декабря 2021 года №108 «О бюджете </w:t>
      </w:r>
      <w:proofErr w:type="spellStart"/>
      <w:r w:rsidR="00032DDF" w:rsidRPr="00C72741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="00032DDF"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на 2022 год».</w:t>
      </w:r>
    </w:p>
    <w:p w:rsidR="00032DDF" w:rsidRPr="00C72741" w:rsidRDefault="00032DDF" w:rsidP="00032DDF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28 сентября 2022 года</w:t>
      </w:r>
    </w:p>
    <w:p w:rsidR="00032DDF" w:rsidRPr="00C72741" w:rsidRDefault="00BE19A1" w:rsidP="00BE19A1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</w:t>
      </w:r>
      <w:r w:rsidR="00032DDF" w:rsidRPr="00C72741">
        <w:rPr>
          <w:rFonts w:ascii="Times New Roman" w:hAnsi="Times New Roman" w:cs="Times New Roman"/>
          <w:sz w:val="24"/>
          <w:szCs w:val="24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="00032DDF" w:rsidRPr="00C72741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="00032DDF"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="00032DDF" w:rsidRPr="00C72741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="00032DDF" w:rsidRPr="00C72741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24 сентября 2021 года № 100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наследия» на 2022-2027 годы".</w:t>
      </w:r>
    </w:p>
    <w:p w:rsidR="0089023C" w:rsidRPr="00C72741" w:rsidRDefault="0089023C" w:rsidP="0089023C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28 сентября 2022 года</w:t>
      </w:r>
    </w:p>
    <w:p w:rsidR="0089023C" w:rsidRPr="00C72741" w:rsidRDefault="00BE19A1" w:rsidP="00BE19A1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  </w:t>
      </w:r>
      <w:r w:rsidR="0089023C" w:rsidRPr="00C72741">
        <w:rPr>
          <w:rFonts w:ascii="Times New Roman" w:hAnsi="Times New Roman" w:cs="Times New Roman"/>
          <w:sz w:val="24"/>
          <w:szCs w:val="24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85 "Об утверждении муниципальной программы Рязанского сельского поселения Белореченского района "Организация в границах поселений электро-, тепло-, газо- и водоснабжения населения" на 2022-2027 годы".</w:t>
      </w:r>
    </w:p>
    <w:p w:rsidR="0089023C" w:rsidRPr="00C72741" w:rsidRDefault="0089023C" w:rsidP="0089023C">
      <w:pPr>
        <w:rPr>
          <w:rFonts w:ascii="Times New Roman" w:hAnsi="Times New Roman" w:cs="Times New Roman"/>
          <w:sz w:val="24"/>
          <w:szCs w:val="24"/>
        </w:rPr>
      </w:pPr>
    </w:p>
    <w:p w:rsidR="0089023C" w:rsidRPr="00C72741" w:rsidRDefault="0089023C" w:rsidP="0089023C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30 сентября 2022 года</w:t>
      </w:r>
    </w:p>
    <w:p w:rsidR="0089023C" w:rsidRPr="00C72741" w:rsidRDefault="00BE19A1" w:rsidP="00BE19A1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 </w:t>
      </w:r>
      <w:r w:rsidR="0089023C" w:rsidRPr="00C72741">
        <w:rPr>
          <w:rFonts w:ascii="Times New Roman" w:hAnsi="Times New Roman" w:cs="Times New Roman"/>
          <w:sz w:val="24"/>
          <w:szCs w:val="24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 внесении </w:t>
      </w:r>
      <w:r w:rsidR="0089023C" w:rsidRPr="00C72741">
        <w:rPr>
          <w:rFonts w:ascii="Times New Roman" w:hAnsi="Times New Roman" w:cs="Times New Roman"/>
          <w:sz w:val="24"/>
          <w:szCs w:val="24"/>
        </w:rPr>
        <w:lastRenderedPageBreak/>
        <w:t>изменений в постановление администрации Рязанского сельского поселения Белореченского района от 30 сентября 2021 года № 91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 на 2022-2027 годы».</w:t>
      </w:r>
    </w:p>
    <w:p w:rsidR="0089023C" w:rsidRPr="00C72741" w:rsidRDefault="0089023C" w:rsidP="0089023C">
      <w:pPr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>30 сентября 2022 года</w:t>
      </w:r>
    </w:p>
    <w:p w:rsidR="004E25E4" w:rsidRPr="004E25E4" w:rsidRDefault="00BE19A1" w:rsidP="00BE19A1">
      <w:pPr>
        <w:jc w:val="both"/>
        <w:rPr>
          <w:rFonts w:ascii="Times New Roman" w:hAnsi="Times New Roman" w:cs="Times New Roman"/>
          <w:sz w:val="24"/>
          <w:szCs w:val="24"/>
        </w:rPr>
      </w:pPr>
      <w:r w:rsidRPr="00C72741">
        <w:rPr>
          <w:rFonts w:ascii="Times New Roman" w:hAnsi="Times New Roman" w:cs="Times New Roman"/>
          <w:sz w:val="24"/>
          <w:szCs w:val="24"/>
        </w:rPr>
        <w:t xml:space="preserve">        </w:t>
      </w:r>
      <w:r w:rsidR="0089023C" w:rsidRPr="00C72741">
        <w:rPr>
          <w:rFonts w:ascii="Times New Roman" w:hAnsi="Times New Roman" w:cs="Times New Roman"/>
          <w:sz w:val="24"/>
          <w:szCs w:val="24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«Об утверждении муниципальной программы «Социальное обеспечение и иные выплаты гражданам» на 2022-2027 годы».</w:t>
      </w:r>
      <w:bookmarkStart w:id="0" w:name="_GoBack"/>
      <w:bookmarkEnd w:id="0"/>
    </w:p>
    <w:p w:rsidR="00BE19A1" w:rsidRPr="004E25E4" w:rsidRDefault="00BE19A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E19A1" w:rsidRPr="004E2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B9"/>
    <w:rsid w:val="00032DDF"/>
    <w:rsid w:val="004566E3"/>
    <w:rsid w:val="004E25E4"/>
    <w:rsid w:val="005947A8"/>
    <w:rsid w:val="006B23FF"/>
    <w:rsid w:val="0089023C"/>
    <w:rsid w:val="009311B9"/>
    <w:rsid w:val="00955217"/>
    <w:rsid w:val="00BE19A1"/>
    <w:rsid w:val="00C72741"/>
    <w:rsid w:val="00F35EA3"/>
    <w:rsid w:val="00FA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654DA5-86A8-424C-BD1B-31A02DAA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2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1892</Words>
  <Characters>10786</Characters>
  <Application>Microsoft Office Word</Application>
  <DocSecurity>0</DocSecurity>
  <Lines>89</Lines>
  <Paragraphs>25</Paragraphs>
  <ScaleCrop>false</ScaleCrop>
  <Company>diakov.net</Company>
  <LinksUpToDate>false</LinksUpToDate>
  <CharactersWithSpaces>12653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11</cp:revision>
  <dcterms:created xsi:type="dcterms:W3CDTF">2022-12-14T06:36:00Z</dcterms:created>
  <dcterms:modified xsi:type="dcterms:W3CDTF">2022-12-20T12:01:00Z</dcterms:modified>
</cp:coreProperties>
</file>